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1037" w14:textId="49A67279" w:rsidR="00921FE3" w:rsidRDefault="000B3083" w:rsidP="002606CC">
      <w:pPr>
        <w:spacing w:after="120" w:line="360" w:lineRule="auto"/>
        <w:ind w:left="567" w:right="1695"/>
        <w:rPr>
          <w:rFonts w:ascii="Arial" w:hAnsi="Arial" w:cs="Arial"/>
          <w:b/>
          <w:bCs/>
          <w:sz w:val="28"/>
          <w:szCs w:val="28"/>
        </w:rPr>
      </w:pPr>
      <w:r>
        <w:rPr>
          <w:rFonts w:ascii="Arial" w:hAnsi="Arial"/>
          <w:b/>
          <w:sz w:val="28"/>
        </w:rPr>
        <w:t>AMAZONE introduceert nieuw concept voor slijtdelen</w:t>
      </w:r>
    </w:p>
    <w:p w14:paraId="1404D15A" w14:textId="65323754" w:rsidR="007639FE" w:rsidRPr="000B3083" w:rsidRDefault="0080728E" w:rsidP="002606CC">
      <w:pPr>
        <w:spacing w:after="120" w:line="360" w:lineRule="auto"/>
        <w:ind w:left="567" w:right="1695"/>
        <w:rPr>
          <w:rFonts w:ascii="Arial" w:eastAsia="Arial" w:hAnsi="Arial" w:cs="Arial"/>
          <w:i/>
        </w:rPr>
      </w:pPr>
      <w:r>
        <w:rPr>
          <w:rFonts w:ascii="Arial" w:hAnsi="Arial"/>
          <w:i/>
        </w:rPr>
        <w:t>Heldere classificatie voor een gerichte productkeuze met praktische voordelen</w:t>
      </w:r>
    </w:p>
    <w:p w14:paraId="17E03334" w14:textId="77777777" w:rsidR="007639FE" w:rsidRDefault="007639FE" w:rsidP="002606CC">
      <w:pPr>
        <w:spacing w:after="120" w:line="360" w:lineRule="auto"/>
        <w:ind w:left="567" w:right="1695"/>
        <w:rPr>
          <w:rFonts w:ascii="Arial" w:hAnsi="Arial" w:cs="Arial"/>
          <w:bCs/>
        </w:rPr>
      </w:pPr>
    </w:p>
    <w:p w14:paraId="0F190CA3" w14:textId="5F4E1F57" w:rsidR="007639FE" w:rsidRDefault="0080728E" w:rsidP="002606CC">
      <w:pPr>
        <w:spacing w:after="120" w:line="360" w:lineRule="auto"/>
        <w:ind w:left="567" w:right="1695"/>
        <w:rPr>
          <w:rFonts w:ascii="Arial" w:hAnsi="Arial" w:cs="Arial"/>
          <w:bCs/>
        </w:rPr>
      </w:pPr>
      <w:r>
        <w:rPr>
          <w:rFonts w:ascii="Arial" w:hAnsi="Arial"/>
        </w:rPr>
        <w:t xml:space="preserve">Met een nieuw concept voor de classificatie van slijtdelen maakt AMAZONE de productkeuze voor boeren en loonbedrijven in de toekomst eenvoudiger. De focus ligt op de indeling in drie duidelijk gedefinieerde categorieën: </w:t>
      </w:r>
      <w:r>
        <w:rPr>
          <w:rFonts w:ascii="Arial" w:hAnsi="Arial"/>
          <w:b/>
        </w:rPr>
        <w:t>Origineel</w:t>
      </w:r>
      <w:r>
        <w:rPr>
          <w:rFonts w:ascii="Arial" w:hAnsi="Arial"/>
        </w:rPr>
        <w:t xml:space="preserve">, </w:t>
      </w:r>
      <w:r w:rsidR="004E1D22" w:rsidRPr="004E1D22">
        <w:rPr>
          <w:rFonts w:ascii="Arial" w:hAnsi="Arial"/>
          <w:bCs/>
        </w:rPr>
        <w:t>Origineel</w:t>
      </w:r>
      <w:r w:rsidR="004E1D22">
        <w:rPr>
          <w:rFonts w:ascii="Arial" w:hAnsi="Arial"/>
          <w:b/>
        </w:rPr>
        <w:t xml:space="preserve"> </w:t>
      </w:r>
      <w:r>
        <w:rPr>
          <w:rFonts w:ascii="Arial" w:hAnsi="Arial"/>
          <w:b/>
        </w:rPr>
        <w:t>HD</w:t>
      </w:r>
      <w:r>
        <w:rPr>
          <w:rFonts w:ascii="Arial" w:hAnsi="Arial"/>
        </w:rPr>
        <w:t xml:space="preserve"> en </w:t>
      </w:r>
      <w:r w:rsidR="004E1D22" w:rsidRPr="004E1D22">
        <w:rPr>
          <w:rFonts w:ascii="Arial" w:hAnsi="Arial"/>
          <w:bCs/>
        </w:rPr>
        <w:t>Origineel</w:t>
      </w:r>
      <w:r w:rsidR="004E1D22">
        <w:rPr>
          <w:rFonts w:ascii="Arial" w:hAnsi="Arial"/>
          <w:b/>
        </w:rPr>
        <w:t xml:space="preserve"> </w:t>
      </w:r>
      <w:r>
        <w:rPr>
          <w:rFonts w:ascii="Arial" w:hAnsi="Arial"/>
          <w:b/>
        </w:rPr>
        <w:t>HD pro</w:t>
      </w:r>
      <w:r>
        <w:rPr>
          <w:rFonts w:ascii="Arial" w:hAnsi="Arial"/>
        </w:rPr>
        <w:t>. Dit systeem biedt heldere informatie over de respectieve productvoordelen en helpt gebruikers bij het selecteren van de juiste componenten voor de betreffende bedrijfsomstandigheden.</w:t>
      </w:r>
    </w:p>
    <w:p w14:paraId="5EFB65FE" w14:textId="77777777" w:rsidR="001B6B2B" w:rsidRDefault="001B6B2B" w:rsidP="002606CC">
      <w:pPr>
        <w:spacing w:after="120" w:line="360" w:lineRule="auto"/>
        <w:ind w:left="567" w:right="1695"/>
        <w:rPr>
          <w:rFonts w:ascii="Arial" w:hAnsi="Arial" w:cs="Arial"/>
          <w:bCs/>
        </w:rPr>
      </w:pPr>
    </w:p>
    <w:p w14:paraId="3A081280" w14:textId="69D45531" w:rsidR="00113945"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11D5314A" wp14:editId="0706E2D3">
            <wp:extent cx="1828800" cy="611574"/>
            <wp:effectExtent l="0" t="0" r="0" b="0"/>
            <wp:docPr id="1315781996"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781996" name="Grafik 2" descr="Ein Bild, das Schrift, Grafiken, Logo, Grafikdesig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611574"/>
                    </a:xfrm>
                    <a:prstGeom prst="rect">
                      <a:avLst/>
                    </a:prstGeom>
                    <a:noFill/>
                    <a:ln>
                      <a:noFill/>
                    </a:ln>
                  </pic:spPr>
                </pic:pic>
              </a:graphicData>
            </a:graphic>
          </wp:inline>
        </w:drawing>
      </w:r>
    </w:p>
    <w:p w14:paraId="279EA708" w14:textId="20F118DC" w:rsidR="00113945" w:rsidRDefault="00DB037B" w:rsidP="002606CC">
      <w:pPr>
        <w:spacing w:after="120" w:line="360" w:lineRule="auto"/>
        <w:ind w:left="567" w:right="1695"/>
        <w:rPr>
          <w:rFonts w:ascii="Arial" w:hAnsi="Arial" w:cs="Arial"/>
          <w:bCs/>
        </w:rPr>
      </w:pPr>
      <w:r>
        <w:rPr>
          <w:rFonts w:ascii="Arial" w:hAnsi="Arial"/>
        </w:rPr>
        <w:t xml:space="preserve">Alle reserveonderdelen van AMAZONE worden gekenmerkt door </w:t>
      </w:r>
      <w:r>
        <w:rPr>
          <w:rFonts w:ascii="Arial" w:hAnsi="Arial"/>
          <w:b/>
        </w:rPr>
        <w:t>originele kwaliteit</w:t>
      </w:r>
      <w:r>
        <w:rPr>
          <w:rFonts w:ascii="Arial" w:hAnsi="Arial"/>
        </w:rPr>
        <w:t xml:space="preserve"> . Ze zijn speciaal ontwikkeld voor de betreffende machines en afgestemd op verhoogde eisen. Dankzij de hoge verticale integratie in het bedrijf en de ondersteuning van geselecteerde, betrouwbare leveranciers, garandeert AMAZONE een constante premiumkwaliteit en een betrouwbare werking.</w:t>
      </w:r>
    </w:p>
    <w:p w14:paraId="138FA84A" w14:textId="77777777" w:rsidR="001B6B2B" w:rsidRDefault="001B6B2B" w:rsidP="002606CC">
      <w:pPr>
        <w:spacing w:after="120" w:line="360" w:lineRule="auto"/>
        <w:ind w:left="567" w:right="1695"/>
        <w:rPr>
          <w:rFonts w:ascii="Arial" w:hAnsi="Arial" w:cs="Arial"/>
          <w:bCs/>
        </w:rPr>
      </w:pPr>
    </w:p>
    <w:p w14:paraId="51ADC32E" w14:textId="11232167"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2674D99A" wp14:editId="1E3C3696">
            <wp:extent cx="1828800" cy="719978"/>
            <wp:effectExtent l="0" t="0" r="0" b="4445"/>
            <wp:docPr id="29621637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719978"/>
                    </a:xfrm>
                    <a:prstGeom prst="rect">
                      <a:avLst/>
                    </a:prstGeom>
                    <a:noFill/>
                    <a:ln>
                      <a:noFill/>
                    </a:ln>
                  </pic:spPr>
                </pic:pic>
              </a:graphicData>
            </a:graphic>
          </wp:inline>
        </w:drawing>
      </w:r>
    </w:p>
    <w:p w14:paraId="29B925BB" w14:textId="03C2F7C9" w:rsidR="000C3919" w:rsidRDefault="00EF7F5F" w:rsidP="002606CC">
      <w:pPr>
        <w:spacing w:after="120" w:line="360" w:lineRule="auto"/>
        <w:ind w:left="567" w:right="1695"/>
        <w:rPr>
          <w:rFonts w:ascii="Arial" w:hAnsi="Arial" w:cs="Arial"/>
          <w:bCs/>
        </w:rPr>
      </w:pPr>
      <w:r>
        <w:rPr>
          <w:rFonts w:ascii="Arial" w:hAnsi="Arial"/>
        </w:rPr>
        <w:t xml:space="preserve">Slijtdelen in de </w:t>
      </w:r>
      <w:r w:rsidR="004E1D22" w:rsidRPr="004E1D22">
        <w:rPr>
          <w:rFonts w:ascii="Arial" w:hAnsi="Arial"/>
          <w:bCs/>
        </w:rPr>
        <w:t>Origineel</w:t>
      </w:r>
      <w:r w:rsidR="004E1D22">
        <w:rPr>
          <w:rFonts w:ascii="Arial" w:hAnsi="Arial"/>
          <w:b/>
        </w:rPr>
        <w:t xml:space="preserve"> </w:t>
      </w:r>
      <w:r>
        <w:rPr>
          <w:rFonts w:ascii="Arial" w:hAnsi="Arial"/>
          <w:b/>
        </w:rPr>
        <w:t>HD-variant</w:t>
      </w:r>
      <w:r>
        <w:rPr>
          <w:rFonts w:ascii="Arial" w:hAnsi="Arial"/>
        </w:rPr>
        <w:t xml:space="preserve"> zijn ontworpen voor bijzonder veeleisende bedrijfsomstandigheden. Door de versterking met een hardmetalen coating hebben ze een bijna 3 keer langere levensduur en zijn ze bijzonder robuust. Gebruikers die met hoge oppervlakteprestaties of vaak onder moeilijke bodemomstandigheden werken, profiteren van een langere levensduur en minder stilstandtijd. </w:t>
      </w:r>
    </w:p>
    <w:p w14:paraId="493B413E" w14:textId="69A88999" w:rsidR="00031B87" w:rsidRDefault="00F22CA7" w:rsidP="002606CC">
      <w:pPr>
        <w:spacing w:after="120" w:line="360" w:lineRule="auto"/>
        <w:ind w:left="567" w:right="1695"/>
        <w:rPr>
          <w:rFonts w:ascii="Arial" w:hAnsi="Arial" w:cs="Arial"/>
          <w:bCs/>
        </w:rPr>
      </w:pPr>
      <w:r>
        <w:rPr>
          <w:rFonts w:ascii="Arial" w:hAnsi="Arial"/>
        </w:rPr>
        <w:lastRenderedPageBreak/>
        <w:t xml:space="preserve">AMAZONE biedt de </w:t>
      </w:r>
      <w:r w:rsidR="004E1D22" w:rsidRPr="004E1D22">
        <w:rPr>
          <w:rFonts w:ascii="Arial" w:hAnsi="Arial"/>
          <w:bCs/>
        </w:rPr>
        <w:t>Origineel</w:t>
      </w:r>
      <w:r w:rsidR="004E1D22">
        <w:rPr>
          <w:rFonts w:ascii="Arial" w:hAnsi="Arial"/>
          <w:b/>
        </w:rPr>
        <w:t xml:space="preserve"> </w:t>
      </w:r>
      <w:r>
        <w:rPr>
          <w:rFonts w:ascii="Arial" w:hAnsi="Arial"/>
        </w:rPr>
        <w:t>HD-variant aan voor onderdelen die zwaar worden belast, zoals strooischoepen voor kunstmeststrooiers of tanden voor kopeggen. De hardmetalen coating biedt een extra geharde slijtlaag, die zorgt voor een aanzienlijk langere gebruiksduur.</w:t>
      </w:r>
    </w:p>
    <w:p w14:paraId="3EC45720" w14:textId="77777777" w:rsidR="001B6B2B" w:rsidRDefault="001B6B2B" w:rsidP="002606CC">
      <w:pPr>
        <w:spacing w:after="120" w:line="360" w:lineRule="auto"/>
        <w:ind w:left="567" w:right="1695"/>
        <w:rPr>
          <w:rFonts w:ascii="Arial" w:hAnsi="Arial" w:cs="Arial"/>
          <w:bCs/>
        </w:rPr>
      </w:pPr>
    </w:p>
    <w:p w14:paraId="35DBC279" w14:textId="04ABA090"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473B6910" wp14:editId="6A356A4F">
            <wp:extent cx="2468880" cy="693930"/>
            <wp:effectExtent l="0" t="0" r="7620" b="0"/>
            <wp:docPr id="460939011" name="Grafik 4" descr="Ein Bild, das Text, Schrift,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39011" name="Grafik 4" descr="Ein Bild, das Text, Schrift, Logo, Symbo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880" cy="693930"/>
                    </a:xfrm>
                    <a:prstGeom prst="rect">
                      <a:avLst/>
                    </a:prstGeom>
                    <a:noFill/>
                    <a:ln>
                      <a:noFill/>
                    </a:ln>
                  </pic:spPr>
                </pic:pic>
              </a:graphicData>
            </a:graphic>
          </wp:inline>
        </w:drawing>
      </w:r>
    </w:p>
    <w:p w14:paraId="4F0E9500" w14:textId="01B3998A" w:rsidR="000C3919" w:rsidRDefault="000C3919" w:rsidP="002606CC">
      <w:pPr>
        <w:spacing w:after="120" w:line="360" w:lineRule="auto"/>
        <w:ind w:left="567" w:right="1695"/>
        <w:rPr>
          <w:rFonts w:ascii="Arial" w:hAnsi="Arial" w:cs="Arial"/>
          <w:bCs/>
        </w:rPr>
      </w:pPr>
      <w:r>
        <w:rPr>
          <w:rFonts w:ascii="Arial" w:hAnsi="Arial"/>
        </w:rPr>
        <w:t xml:space="preserve">De </w:t>
      </w:r>
      <w:r w:rsidR="004E1D22" w:rsidRPr="004E1D22">
        <w:rPr>
          <w:rFonts w:ascii="Arial" w:hAnsi="Arial"/>
          <w:bCs/>
        </w:rPr>
        <w:t>Origineel</w:t>
      </w:r>
      <w:r w:rsidR="004E1D22">
        <w:rPr>
          <w:rFonts w:ascii="Arial" w:hAnsi="Arial"/>
          <w:b/>
        </w:rPr>
        <w:t xml:space="preserve"> </w:t>
      </w:r>
      <w:r>
        <w:rPr>
          <w:rFonts w:ascii="Arial" w:hAnsi="Arial"/>
          <w:b/>
        </w:rPr>
        <w:t>HD pro-variant</w:t>
      </w:r>
      <w:r>
        <w:rPr>
          <w:rFonts w:ascii="Arial" w:hAnsi="Arial"/>
        </w:rPr>
        <w:t xml:space="preserve"> gaat nog een stap verder. Deze biedt een tot 8 keer langere levensduur in vergelijking met het origineel en maximale kostenefficiëntie. Door het gebruik van bijzonder slijtvaste hardmetalen platen van wolfraamcarbide en innovatieve productieprocessen is HD pro ideaal voor bedrijven die de hoogste eisen stellen aan slijtvastheid en efficiëntie. Zelfs bij intensief gebruik onder extreme omstandigheden, bijvoorbeeld op zware grond of terreinen met veel stenen, blijft de prestatie constant. </w:t>
      </w:r>
    </w:p>
    <w:p w14:paraId="7BCBDD78" w14:textId="7D2FEC89" w:rsidR="00CC793A" w:rsidRDefault="008A5DAB" w:rsidP="002606CC">
      <w:pPr>
        <w:spacing w:after="120" w:line="360" w:lineRule="auto"/>
        <w:ind w:left="567" w:right="1695"/>
        <w:rPr>
          <w:rFonts w:ascii="Arial" w:hAnsi="Arial" w:cs="Arial"/>
          <w:bCs/>
        </w:rPr>
      </w:pPr>
      <w:r>
        <w:rPr>
          <w:rFonts w:ascii="Arial" w:hAnsi="Arial"/>
        </w:rPr>
        <w:t xml:space="preserve">De </w:t>
      </w:r>
      <w:r w:rsidR="004E1D22" w:rsidRPr="004E1D22">
        <w:rPr>
          <w:rFonts w:ascii="Arial" w:hAnsi="Arial"/>
          <w:bCs/>
        </w:rPr>
        <w:t>Origineel</w:t>
      </w:r>
      <w:r w:rsidR="004E1D22">
        <w:rPr>
          <w:rFonts w:ascii="Arial" w:hAnsi="Arial"/>
          <w:b/>
        </w:rPr>
        <w:t xml:space="preserve"> </w:t>
      </w:r>
      <w:r>
        <w:rPr>
          <w:rFonts w:ascii="Arial" w:hAnsi="Arial"/>
        </w:rPr>
        <w:t xml:space="preserve">HD pro-variant wordt met name gebruikt voor de grondbewerkingstechniek van AMAZONE. Voor verschillende soorten producten, zoals cultivatoren of ploegen, zijn zeer zwaar belaste werktuigen zoals kouters of schaarpunten in deze extra duurzame uitvoering verkrijgbaar. Zo profiteren bedrijven ook bij intensieve grondbewerking onder moeilijke omstandigheden van de uitzonderlijke slijtvastheid en efficiëntie van de </w:t>
      </w:r>
      <w:r w:rsidR="004E1D22" w:rsidRPr="004E1D22">
        <w:rPr>
          <w:rFonts w:ascii="Arial" w:hAnsi="Arial"/>
          <w:bCs/>
        </w:rPr>
        <w:t>Origineel</w:t>
      </w:r>
      <w:r w:rsidR="004E1D22">
        <w:rPr>
          <w:rFonts w:ascii="Arial" w:hAnsi="Arial"/>
          <w:b/>
        </w:rPr>
        <w:t xml:space="preserve"> </w:t>
      </w:r>
      <w:r>
        <w:rPr>
          <w:rFonts w:ascii="Arial" w:hAnsi="Arial"/>
        </w:rPr>
        <w:t>HD pro-componenten.</w:t>
      </w:r>
    </w:p>
    <w:p w14:paraId="07C61942" w14:textId="77777777" w:rsidR="000C3919" w:rsidRDefault="000C3919" w:rsidP="002606CC">
      <w:pPr>
        <w:spacing w:after="120" w:line="360" w:lineRule="auto"/>
        <w:ind w:left="567" w:right="1695"/>
        <w:rPr>
          <w:rFonts w:ascii="Arial" w:hAnsi="Arial" w:cs="Arial"/>
          <w:bCs/>
        </w:rPr>
      </w:pPr>
    </w:p>
    <w:p w14:paraId="50BE38AA" w14:textId="70DEB7B8" w:rsidR="000C3919" w:rsidRDefault="00C61C97" w:rsidP="002606CC">
      <w:pPr>
        <w:spacing w:after="120" w:line="360" w:lineRule="auto"/>
        <w:ind w:left="567" w:right="1695"/>
        <w:rPr>
          <w:rFonts w:ascii="Arial" w:hAnsi="Arial" w:cs="Arial"/>
          <w:bCs/>
        </w:rPr>
      </w:pPr>
      <w:r>
        <w:rPr>
          <w:rFonts w:ascii="Arial" w:hAnsi="Arial"/>
        </w:rPr>
        <w:t>Voor elke toepassing is er dus een geschikte slijtdeelvariant beschikbaar – van standaardtoepassingen tot extreme omstandigheden. De duidelijke classificatie vergemakkelijkt de keuze en zorgt voor een beter begrip van de productvoordelen.</w:t>
      </w:r>
      <w:r>
        <w:t xml:space="preserve"> </w:t>
      </w:r>
      <w:r>
        <w:rPr>
          <w:rFonts w:ascii="Arial" w:hAnsi="Arial"/>
        </w:rPr>
        <w:t xml:space="preserve">Zo vindt elk bedrijf de optimale oplossing voor zijn individuele behoeften en profiteert het op lange termijn van een hogere efficiëntie en rendabiliteit. </w:t>
      </w:r>
    </w:p>
    <w:p w14:paraId="35BF6029" w14:textId="77777777" w:rsidR="00500D67" w:rsidRDefault="00500D67" w:rsidP="007639FE">
      <w:pPr>
        <w:spacing w:after="120" w:line="360" w:lineRule="auto"/>
        <w:ind w:left="567" w:right="1695"/>
        <w:rPr>
          <w:rFonts w:ascii="Arial" w:hAnsi="Arial" w:cs="Arial"/>
          <w:bCs/>
        </w:rPr>
      </w:pPr>
    </w:p>
    <w:p w14:paraId="612A755A" w14:textId="3A983E6F" w:rsidR="00500D67" w:rsidRDefault="00500D67" w:rsidP="00500D67">
      <w:pPr>
        <w:spacing w:after="120" w:line="360" w:lineRule="auto"/>
        <w:ind w:left="567" w:right="687"/>
        <w:rPr>
          <w:rFonts w:ascii="Arial" w:hAnsi="Arial" w:cs="Arial"/>
          <w:bCs/>
        </w:rPr>
      </w:pPr>
      <w:r>
        <w:rPr>
          <w:rFonts w:ascii="Arial" w:hAnsi="Arial"/>
          <w:noProof/>
        </w:rPr>
        <w:lastRenderedPageBreak/>
        <w:drawing>
          <wp:inline distT="0" distB="0" distL="0" distR="0" wp14:anchorId="105BF833" wp14:editId="0BB64302">
            <wp:extent cx="2560320" cy="3562184"/>
            <wp:effectExtent l="0" t="0" r="0" b="635"/>
            <wp:docPr id="13336147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001" r="8124"/>
                    <a:stretch>
                      <a:fillRect/>
                    </a:stretch>
                  </pic:blipFill>
                  <pic:spPr bwMode="auto">
                    <a:xfrm>
                      <a:off x="0" y="0"/>
                      <a:ext cx="2560320" cy="3562184"/>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noProof/>
        </w:rPr>
        <w:drawing>
          <wp:inline distT="0" distB="0" distL="0" distR="0" wp14:anchorId="781C2DBB" wp14:editId="1D777AFF">
            <wp:extent cx="2560320" cy="3657600"/>
            <wp:effectExtent l="0" t="0" r="0" b="0"/>
            <wp:docPr id="14513083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6458" r="13543"/>
                    <a:stretch>
                      <a:fillRect/>
                    </a:stretch>
                  </pic:blipFill>
                  <pic:spPr bwMode="auto">
                    <a:xfrm>
                      <a:off x="0" y="0"/>
                      <a:ext cx="2560320" cy="3657600"/>
                    </a:xfrm>
                    <a:prstGeom prst="rect">
                      <a:avLst/>
                    </a:prstGeom>
                    <a:noFill/>
                    <a:ln>
                      <a:noFill/>
                    </a:ln>
                    <a:extLst>
                      <a:ext uri="{53640926-AAD7-44D8-BBD7-CCE9431645EC}">
                        <a14:shadowObscured xmlns:a14="http://schemas.microsoft.com/office/drawing/2010/main"/>
                      </a:ext>
                    </a:extLst>
                  </pic:spPr>
                </pic:pic>
              </a:graphicData>
            </a:graphic>
          </wp:inline>
        </w:drawing>
      </w:r>
    </w:p>
    <w:p w14:paraId="33B3A2C0" w14:textId="32924433" w:rsidR="00AA688D" w:rsidRDefault="00AA688D" w:rsidP="00500D67">
      <w:pPr>
        <w:spacing w:after="120" w:line="360" w:lineRule="auto"/>
        <w:ind w:left="567" w:right="687"/>
        <w:rPr>
          <w:rFonts w:ascii="Arial" w:hAnsi="Arial" w:cs="Arial"/>
          <w:bCs/>
        </w:rPr>
      </w:pPr>
      <w:r>
        <w:rPr>
          <w:rFonts w:ascii="Arial" w:hAnsi="Arial"/>
        </w:rPr>
        <w:t xml:space="preserve">Met de </w:t>
      </w:r>
      <w:r w:rsidR="004E1D22" w:rsidRPr="004E1D22">
        <w:rPr>
          <w:rFonts w:ascii="Arial" w:hAnsi="Arial"/>
          <w:bCs/>
        </w:rPr>
        <w:t>Origineel</w:t>
      </w:r>
      <w:r w:rsidR="004E1D22">
        <w:rPr>
          <w:rFonts w:ascii="Arial" w:hAnsi="Arial"/>
          <w:b/>
        </w:rPr>
        <w:t xml:space="preserve"> </w:t>
      </w:r>
      <w:r>
        <w:rPr>
          <w:rFonts w:ascii="Arial" w:hAnsi="Arial"/>
        </w:rPr>
        <w:t>HD pro-variant biedt AMAZONE zeer slijtvaste kouters voor een tot acht keer langere levensduur.</w:t>
      </w:r>
    </w:p>
    <w:p w14:paraId="3378CC99" w14:textId="3DE970DE" w:rsidR="00AA688D" w:rsidRDefault="00AA688D" w:rsidP="00500D67">
      <w:pPr>
        <w:spacing w:after="120" w:line="360" w:lineRule="auto"/>
        <w:ind w:left="567" w:right="687"/>
        <w:rPr>
          <w:rFonts w:ascii="Arial" w:hAnsi="Arial" w:cs="Arial"/>
          <w:bCs/>
        </w:rPr>
      </w:pPr>
      <w:r>
        <w:rPr>
          <w:rFonts w:ascii="Arial" w:hAnsi="Arial"/>
        </w:rPr>
        <w:t xml:space="preserve"> </w:t>
      </w:r>
    </w:p>
    <w:p w14:paraId="28C99534" w14:textId="6F8AE112" w:rsidR="0042484D" w:rsidRDefault="001B6B2B" w:rsidP="00500D67">
      <w:pPr>
        <w:spacing w:after="120" w:line="360" w:lineRule="auto"/>
        <w:ind w:left="567" w:right="687"/>
        <w:rPr>
          <w:rFonts w:ascii="Arial" w:hAnsi="Arial" w:cs="Arial"/>
          <w:bCs/>
        </w:rPr>
      </w:pPr>
      <w:r>
        <w:rPr>
          <w:rFonts w:ascii="Arial" w:hAnsi="Arial"/>
          <w:noProof/>
        </w:rPr>
        <w:drawing>
          <wp:inline distT="0" distB="0" distL="0" distR="0" wp14:anchorId="24B38E7B" wp14:editId="7B0C2F17">
            <wp:extent cx="4572000" cy="2130257"/>
            <wp:effectExtent l="0" t="0" r="0" b="3810"/>
            <wp:docPr id="462442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130257"/>
                    </a:xfrm>
                    <a:prstGeom prst="rect">
                      <a:avLst/>
                    </a:prstGeom>
                    <a:noFill/>
                    <a:ln>
                      <a:noFill/>
                    </a:ln>
                  </pic:spPr>
                </pic:pic>
              </a:graphicData>
            </a:graphic>
          </wp:inline>
        </w:drawing>
      </w:r>
    </w:p>
    <w:p w14:paraId="6E591184" w14:textId="22443B88" w:rsidR="00AA688D" w:rsidRDefault="00790FB5" w:rsidP="00500D67">
      <w:pPr>
        <w:spacing w:after="120" w:line="360" w:lineRule="auto"/>
        <w:ind w:left="567" w:right="687"/>
        <w:rPr>
          <w:rFonts w:ascii="Arial" w:hAnsi="Arial" w:cs="Arial"/>
          <w:bCs/>
        </w:rPr>
      </w:pPr>
      <w:r>
        <w:rPr>
          <w:rFonts w:ascii="Arial" w:hAnsi="Arial"/>
        </w:rPr>
        <w:t xml:space="preserve">Schaarpunten voor AMAZONE-ploegen zijn nu ook verkrijgbaar als </w:t>
      </w:r>
      <w:r w:rsidR="004E1D22" w:rsidRPr="004E1D22">
        <w:rPr>
          <w:rFonts w:ascii="Arial" w:hAnsi="Arial"/>
          <w:bCs/>
        </w:rPr>
        <w:t>Origineel</w:t>
      </w:r>
      <w:r w:rsidR="004E1D22">
        <w:rPr>
          <w:rFonts w:ascii="Arial" w:hAnsi="Arial"/>
          <w:b/>
        </w:rPr>
        <w:t xml:space="preserve"> </w:t>
      </w:r>
      <w:r>
        <w:rPr>
          <w:rFonts w:ascii="Arial" w:hAnsi="Arial"/>
        </w:rPr>
        <w:t xml:space="preserve">HD pro-variant voor terreinen die slijtage-intensief zijn. </w:t>
      </w:r>
    </w:p>
    <w:p w14:paraId="4F068C46" w14:textId="36559895" w:rsidR="004A4E71" w:rsidRDefault="004A4E71">
      <w:pPr>
        <w:rPr>
          <w:rFonts w:ascii="Arial" w:hAnsi="Arial" w:cs="Arial"/>
          <w:bCs/>
        </w:rPr>
      </w:pPr>
      <w:r>
        <w:br w:type="page"/>
      </w:r>
    </w:p>
    <w:p w14:paraId="49404913"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42402A1B" w14:textId="77777777" w:rsidR="00A42ED2" w:rsidRDefault="00A42ED2" w:rsidP="00A42ED2">
      <w:pPr>
        <w:spacing w:after="120" w:line="360" w:lineRule="auto"/>
        <w:ind w:left="567" w:right="1695"/>
        <w:rPr>
          <w:rFonts w:ascii="Arial" w:hAnsi="Arial" w:cs="Arial"/>
          <w:bCs/>
        </w:rPr>
      </w:pPr>
    </w:p>
    <w:p w14:paraId="329C1D3C"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A1A4EF4"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4" w:history="1">
        <w:r>
          <w:rPr>
            <w:rStyle w:val="Hyperlink"/>
            <w:rFonts w:ascii="Arial" w:hAnsi="Arial"/>
            <w:sz w:val="20"/>
          </w:rPr>
          <w:t>www.amazone.net</w:t>
        </w:r>
      </w:hyperlink>
    </w:p>
    <w:p w14:paraId="4E53BD6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9625A8" wp14:editId="042F86EF">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E583DB1" wp14:editId="0A4371FE">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878C3B6" wp14:editId="2BF8FDED">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A323AA7" wp14:editId="4400CC12">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A1993D" wp14:editId="6B80BD08">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2533" w14:textId="77777777" w:rsidR="000B3083" w:rsidRDefault="000B3083">
      <w:r>
        <w:separator/>
      </w:r>
    </w:p>
  </w:endnote>
  <w:endnote w:type="continuationSeparator" w:id="0">
    <w:p w14:paraId="69660EAE" w14:textId="77777777" w:rsidR="000B3083" w:rsidRDefault="000B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C98C"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53CFA5D" wp14:editId="6F5DAC1B">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CFA5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7A07E58" wp14:editId="631BDD9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34650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3F10F227" wp14:editId="0826852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4A98B5"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8CF11D8" wp14:editId="4AEC5BC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5114A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359222C9"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F11D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45114A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359222C9"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049B" w14:textId="77777777" w:rsidR="000B3083" w:rsidRDefault="000B3083">
      <w:r>
        <w:separator/>
      </w:r>
    </w:p>
  </w:footnote>
  <w:footnote w:type="continuationSeparator" w:id="0">
    <w:p w14:paraId="742FB1BE" w14:textId="77777777" w:rsidR="000B3083" w:rsidRDefault="000B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B72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859A99C" wp14:editId="22CCBAF0">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november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859A99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november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32C4701" wp14:editId="74ACC59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FDF89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324C544" wp14:editId="54B076F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06603F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0D13448" wp14:editId="44CF715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13448"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083"/>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1B87"/>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BC3"/>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3083"/>
    <w:rsid w:val="000B4818"/>
    <w:rsid w:val="000B52EE"/>
    <w:rsid w:val="000B539E"/>
    <w:rsid w:val="000B5F6D"/>
    <w:rsid w:val="000B6EBB"/>
    <w:rsid w:val="000B73FB"/>
    <w:rsid w:val="000B7C60"/>
    <w:rsid w:val="000C03B9"/>
    <w:rsid w:val="000C100B"/>
    <w:rsid w:val="000C13A8"/>
    <w:rsid w:val="000C3026"/>
    <w:rsid w:val="000C3919"/>
    <w:rsid w:val="000C3A69"/>
    <w:rsid w:val="000C4227"/>
    <w:rsid w:val="000C4A7B"/>
    <w:rsid w:val="000C700B"/>
    <w:rsid w:val="000D04A4"/>
    <w:rsid w:val="000D07D1"/>
    <w:rsid w:val="000D0EF1"/>
    <w:rsid w:val="000D1FED"/>
    <w:rsid w:val="000D35C6"/>
    <w:rsid w:val="000D431B"/>
    <w:rsid w:val="000D6400"/>
    <w:rsid w:val="000D7528"/>
    <w:rsid w:val="000D7D8C"/>
    <w:rsid w:val="000E201D"/>
    <w:rsid w:val="000E3570"/>
    <w:rsid w:val="000E45C0"/>
    <w:rsid w:val="000E622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3945"/>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8A4"/>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6B2B"/>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6CC"/>
    <w:rsid w:val="00260884"/>
    <w:rsid w:val="002613D7"/>
    <w:rsid w:val="00261B3B"/>
    <w:rsid w:val="00262805"/>
    <w:rsid w:val="00263D84"/>
    <w:rsid w:val="00265D6C"/>
    <w:rsid w:val="0026750E"/>
    <w:rsid w:val="0027155F"/>
    <w:rsid w:val="00272610"/>
    <w:rsid w:val="0027356B"/>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60C"/>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ACC"/>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6A39"/>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84D"/>
    <w:rsid w:val="00425508"/>
    <w:rsid w:val="00426B98"/>
    <w:rsid w:val="00427190"/>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866"/>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95A"/>
    <w:rsid w:val="004B5CF7"/>
    <w:rsid w:val="004B6D3C"/>
    <w:rsid w:val="004B7F70"/>
    <w:rsid w:val="004C338E"/>
    <w:rsid w:val="004C35A6"/>
    <w:rsid w:val="004C422B"/>
    <w:rsid w:val="004C549D"/>
    <w:rsid w:val="004C61E9"/>
    <w:rsid w:val="004C7E4E"/>
    <w:rsid w:val="004D0790"/>
    <w:rsid w:val="004D1DB1"/>
    <w:rsid w:val="004D45C7"/>
    <w:rsid w:val="004D4ED8"/>
    <w:rsid w:val="004D79A3"/>
    <w:rsid w:val="004E0912"/>
    <w:rsid w:val="004E161C"/>
    <w:rsid w:val="004E1697"/>
    <w:rsid w:val="004E1D22"/>
    <w:rsid w:val="004E4EE0"/>
    <w:rsid w:val="004E51A5"/>
    <w:rsid w:val="004F412A"/>
    <w:rsid w:val="004F50C0"/>
    <w:rsid w:val="004F601B"/>
    <w:rsid w:val="004F67FD"/>
    <w:rsid w:val="004F6911"/>
    <w:rsid w:val="004F6B58"/>
    <w:rsid w:val="00500D67"/>
    <w:rsid w:val="0050164F"/>
    <w:rsid w:val="005028BE"/>
    <w:rsid w:val="0050395F"/>
    <w:rsid w:val="00503C63"/>
    <w:rsid w:val="00504514"/>
    <w:rsid w:val="00505EA2"/>
    <w:rsid w:val="00510A20"/>
    <w:rsid w:val="00510E7F"/>
    <w:rsid w:val="00510F64"/>
    <w:rsid w:val="0051442B"/>
    <w:rsid w:val="0051482C"/>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F3"/>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855"/>
    <w:rsid w:val="005B24BC"/>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12D"/>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C28"/>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0FB5"/>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4A00"/>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28E"/>
    <w:rsid w:val="00807E45"/>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4B3"/>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5DAB"/>
    <w:rsid w:val="008A7806"/>
    <w:rsid w:val="008A7EE2"/>
    <w:rsid w:val="008B2A4F"/>
    <w:rsid w:val="008B46CC"/>
    <w:rsid w:val="008B55FD"/>
    <w:rsid w:val="008B6364"/>
    <w:rsid w:val="008B6BF1"/>
    <w:rsid w:val="008B71F9"/>
    <w:rsid w:val="008B7980"/>
    <w:rsid w:val="008C0371"/>
    <w:rsid w:val="008C22BE"/>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812"/>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CD"/>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51F8"/>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88D"/>
    <w:rsid w:val="00AA6FB0"/>
    <w:rsid w:val="00AA7968"/>
    <w:rsid w:val="00AB0145"/>
    <w:rsid w:val="00AB0C7F"/>
    <w:rsid w:val="00AB1899"/>
    <w:rsid w:val="00AB18CC"/>
    <w:rsid w:val="00AB24DC"/>
    <w:rsid w:val="00AB24F3"/>
    <w:rsid w:val="00AB458C"/>
    <w:rsid w:val="00AC04A2"/>
    <w:rsid w:val="00AC13F0"/>
    <w:rsid w:val="00AC1948"/>
    <w:rsid w:val="00AC2FEB"/>
    <w:rsid w:val="00AC4035"/>
    <w:rsid w:val="00AC4C25"/>
    <w:rsid w:val="00AC4E90"/>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09B"/>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638F"/>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3206"/>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C97"/>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C793A"/>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634"/>
    <w:rsid w:val="00D039F9"/>
    <w:rsid w:val="00D04276"/>
    <w:rsid w:val="00D04711"/>
    <w:rsid w:val="00D05560"/>
    <w:rsid w:val="00D060BF"/>
    <w:rsid w:val="00D067E9"/>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4FA4"/>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37B"/>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A2A"/>
    <w:rsid w:val="00E43F32"/>
    <w:rsid w:val="00E44961"/>
    <w:rsid w:val="00E46040"/>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3A66"/>
    <w:rsid w:val="00EC635D"/>
    <w:rsid w:val="00EC648D"/>
    <w:rsid w:val="00EC6551"/>
    <w:rsid w:val="00EC6F45"/>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7F5F"/>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CA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17B4"/>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2959"/>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2211159"/>
  <w15:docId w15:val="{0A95C2FD-5841-41BD-9D5A-F7E71EBF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1.jpe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mazone.de" TargetMode="External"/><Relationship Id="rId22" Type="http://schemas.openxmlformats.org/officeDocument/2006/relationships/image" Target="media/image9.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541</Words>
  <Characters>3714</Characters>
  <Application>Microsoft Office Word</Application>
  <DocSecurity>0</DocSecurity>
  <Lines>77</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19</cp:revision>
  <cp:lastPrinted>2010-02-24T09:10:00Z</cp:lastPrinted>
  <dcterms:created xsi:type="dcterms:W3CDTF">2025-10-02T12:05:00Z</dcterms:created>
  <dcterms:modified xsi:type="dcterms:W3CDTF">2025-11-24T14:44:00Z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